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4303"/>
      </w:tblGrid>
      <w:tr w:rsidR="00101792" w:rsidRPr="008461BD" w:rsidTr="009A7D80">
        <w:trPr>
          <w:trHeight w:val="98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792" w:rsidRPr="008461BD" w:rsidRDefault="00101792" w:rsidP="00856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            </w:t>
            </w:r>
          </w:p>
          <w:p w:rsidR="00101792" w:rsidRPr="008461BD" w:rsidRDefault="00101792" w:rsidP="00856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792" w:rsidRDefault="009A7D80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Утверждено</w:t>
            </w:r>
          </w:p>
          <w:p w:rsidR="009A7D80" w:rsidRDefault="009A7D80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приказом директора </w:t>
            </w:r>
          </w:p>
          <w:p w:rsidR="009A7D80" w:rsidRPr="008461BD" w:rsidRDefault="009A7D80" w:rsidP="0085694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КОГОБУ СШ с УИОП пгт Кикнур</w:t>
            </w:r>
          </w:p>
          <w:p w:rsidR="00101792" w:rsidRPr="008461BD" w:rsidRDefault="00E21727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r w:rsidRPr="00E21727">
              <w:rPr>
                <w:rFonts w:eastAsia="Calibri"/>
                <w:sz w:val="26"/>
                <w:szCs w:val="26"/>
                <w:u w:val="single"/>
              </w:rPr>
              <w:t xml:space="preserve"> 6/1 </w:t>
            </w:r>
            <w:r w:rsidRPr="00E21727">
              <w:rPr>
                <w:rFonts w:eastAsia="Calibri"/>
                <w:sz w:val="26"/>
                <w:szCs w:val="26"/>
              </w:rPr>
              <w:t xml:space="preserve"> </w:t>
            </w:r>
            <w:r w:rsidR="009A7D80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</w:t>
            </w:r>
            <w:r w:rsidRPr="00E21727">
              <w:rPr>
                <w:rFonts w:eastAsia="Calibri"/>
                <w:sz w:val="26"/>
                <w:szCs w:val="26"/>
                <w:u w:val="single"/>
              </w:rPr>
              <w:t>15 февраля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101792" w:rsidRPr="00E21727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101792" w:rsidRPr="00E21727">
              <w:rPr>
                <w:rFonts w:eastAsia="Calibri"/>
                <w:sz w:val="26"/>
                <w:szCs w:val="26"/>
                <w:u w:val="single"/>
              </w:rPr>
              <w:t>19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9A7D80">
              <w:rPr>
                <w:rFonts w:eastAsia="Calibri"/>
                <w:sz w:val="26"/>
                <w:szCs w:val="26"/>
              </w:rPr>
              <w:t xml:space="preserve"> </w:t>
            </w:r>
            <w:r w:rsidR="00101792" w:rsidRPr="008461BD">
              <w:rPr>
                <w:rFonts w:eastAsia="Calibri"/>
                <w:sz w:val="26"/>
                <w:szCs w:val="26"/>
              </w:rPr>
              <w:t>г</w:t>
            </w:r>
          </w:p>
          <w:p w:rsidR="00101792" w:rsidRPr="008461BD" w:rsidRDefault="008107E2" w:rsidP="00133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изменениями от 2</w:t>
            </w:r>
            <w:r w:rsidR="0013358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.01.2022 г.</w:t>
            </w:r>
          </w:p>
        </w:tc>
      </w:tr>
    </w:tbl>
    <w:p w:rsidR="00101792" w:rsidRPr="002E2050" w:rsidRDefault="00101792" w:rsidP="00101792">
      <w:pPr>
        <w:jc w:val="both"/>
        <w:rPr>
          <w:sz w:val="26"/>
          <w:szCs w:val="26"/>
        </w:rPr>
      </w:pPr>
    </w:p>
    <w:p w:rsidR="00101792" w:rsidRPr="002E2050" w:rsidRDefault="00101792" w:rsidP="00101792">
      <w:pPr>
        <w:jc w:val="center"/>
        <w:rPr>
          <w:b/>
          <w:bCs/>
          <w:spacing w:val="-2"/>
          <w:sz w:val="26"/>
          <w:szCs w:val="26"/>
        </w:rPr>
      </w:pPr>
      <w:r w:rsidRPr="002E2050">
        <w:rPr>
          <w:b/>
          <w:bCs/>
          <w:spacing w:val="-2"/>
          <w:sz w:val="26"/>
          <w:szCs w:val="26"/>
        </w:rPr>
        <w:t>ПОЛОЖЕНИЕ</w:t>
      </w:r>
    </w:p>
    <w:p w:rsidR="00101792" w:rsidRDefault="00101792" w:rsidP="00101792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об организации горячего питания обучающихся </w:t>
      </w:r>
    </w:p>
    <w:p w:rsidR="009A7D80" w:rsidRPr="002E2050" w:rsidRDefault="009A7D80" w:rsidP="00101792">
      <w:pPr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КОГОБУ СШ с УИОП пгт Кикнур</w:t>
      </w:r>
    </w:p>
    <w:p w:rsidR="00101792" w:rsidRPr="002E2050" w:rsidRDefault="00101792" w:rsidP="00101792">
      <w:pPr>
        <w:jc w:val="both"/>
        <w:rPr>
          <w:sz w:val="26"/>
          <w:szCs w:val="26"/>
        </w:rPr>
      </w:pPr>
    </w:p>
    <w:p w:rsidR="00101792" w:rsidRDefault="009A7D80" w:rsidP="009A7D8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 w:rsidR="008107E2" w:rsidRPr="008107E2">
        <w:rPr>
          <w:sz w:val="24"/>
          <w:szCs w:val="24"/>
        </w:rPr>
        <w:t>Положение об организации питания обучающихся в Кировском областном государственном общеобразовательном бюджетном учреждении «Средняя школа с углубленным изучением отдельных предметов пгт Кикнур» (далее – Образовательная организация (ОО)) разработано на основе федерального закона «Об образовании в Российской Федерации» от 29.12.2012 №273-ФЗ; санитарно-эпидеми</w:t>
      </w:r>
      <w:r w:rsidR="008B4D58">
        <w:rPr>
          <w:sz w:val="24"/>
          <w:szCs w:val="24"/>
        </w:rPr>
        <w:t xml:space="preserve">ологических правил и нормативов </w:t>
      </w:r>
      <w:proofErr w:type="spellStart"/>
      <w:r w:rsidR="008107E2" w:rsidRPr="008107E2">
        <w:rPr>
          <w:sz w:val="24"/>
          <w:szCs w:val="24"/>
        </w:rPr>
        <w:t>СанПин</w:t>
      </w:r>
      <w:proofErr w:type="spellEnd"/>
      <w:r w:rsidR="008107E2" w:rsidRPr="008107E2">
        <w:rPr>
          <w:sz w:val="24"/>
          <w:szCs w:val="24"/>
        </w:rPr>
        <w:t xml:space="preserve"> 2.3/2.4.3590-20                                                                                «Санитарно-эпидемиологические требования к организации общественного питания населения»;</w:t>
      </w:r>
      <w:proofErr w:type="gramEnd"/>
      <w:r w:rsidR="008107E2" w:rsidRPr="008107E2">
        <w:rPr>
          <w:sz w:val="24"/>
          <w:szCs w:val="24"/>
        </w:rPr>
        <w:t xml:space="preserve"> Устава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Основными задачами при организации питания школьников в Образовательной организации являются: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гарантированное качество и безопасность питания и пищевых продуктов, используемых в питании;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пропаганда принципов здорового и полноценного питания.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1.3. Настоящее Положение определяет: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общие принципы организации питания школьников в Образовательной организации;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порядок организации питания в Образовательной организации;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порядок оплаты за организацию горячего питания.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Настоящее Положение утверждается директором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Положение об организации питания принимается на неопределенный срок.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</w:p>
    <w:p w:rsidR="00101792" w:rsidRDefault="00101792" w:rsidP="00101792">
      <w:pPr>
        <w:shd w:val="clear" w:color="auto" w:fill="FFFFFF"/>
        <w:jc w:val="both"/>
        <w:rPr>
          <w:b/>
          <w:sz w:val="24"/>
          <w:szCs w:val="24"/>
        </w:rPr>
      </w:pPr>
      <w:r w:rsidRPr="00755321">
        <w:rPr>
          <w:b/>
          <w:sz w:val="24"/>
          <w:szCs w:val="24"/>
        </w:rPr>
        <w:t>2. Общие принципы организации питан</w:t>
      </w:r>
      <w:r w:rsidR="009A7D80">
        <w:rPr>
          <w:b/>
          <w:sz w:val="24"/>
          <w:szCs w:val="24"/>
        </w:rPr>
        <w:t>ия в образовательном учреждении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2.1. Организация питания школьников является отдельным обязательным направлением деятельности Образовательной организации.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2.2. Администрация Образовательной организации осуществляет организационную и разъяснительную работу с обучающимися и родителями с целью организации питания школьников и своевременной оплаты за питание.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2.3. Администрация Образовательной организации обеспечивает принятие организационно-управленческих решений, направленных на обеспечение горячим питанием обучающихся 1-11 классов (завтрак, обед),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2.4. Длительность промежутков между отдельными приемами пищи обучающимися не может превышать 3,5-4 часов.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55321">
        <w:rPr>
          <w:sz w:val="24"/>
          <w:szCs w:val="24"/>
        </w:rPr>
        <w:lastRenderedPageBreak/>
        <w:t>2.5.</w:t>
      </w:r>
      <w:r w:rsidR="009A7D80">
        <w:rPr>
          <w:sz w:val="24"/>
          <w:szCs w:val="24"/>
        </w:rPr>
        <w:t xml:space="preserve">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Для школьников Образовательной организации предусматривается организация двухразового горячего питания (завтрак и обед) на платной основе.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2.6.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К поставке продовольственных товаров и сырья для организации питания в Образовательной организации допускаются исключительно предприятия и организации, имеющие соответствующую материально техническую базу, квалифицированные кадры. Иные предприятия к оказанию услуг поставки товаров и сырья не допускаются.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2.7. </w:t>
      </w:r>
      <w:r w:rsidR="001D1148">
        <w:rPr>
          <w:sz w:val="24"/>
          <w:szCs w:val="24"/>
        </w:rPr>
        <w:tab/>
      </w:r>
      <w:r w:rsidR="008107E2" w:rsidRPr="008107E2">
        <w:rPr>
          <w:sz w:val="24"/>
          <w:szCs w:val="24"/>
        </w:rPr>
        <w:t>В организации, в которой организуется питание детей, разрабатывается меню. Меню утверждается руководителем организации</w:t>
      </w:r>
      <w:r w:rsidRPr="008107E2">
        <w:rPr>
          <w:sz w:val="24"/>
          <w:szCs w:val="24"/>
        </w:rPr>
        <w:t>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Реализация продукции, не предусмотренной утвержденным меню, не допускается.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2.8.  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2.4.5.2409-08.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2.9.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</w:t>
      </w:r>
      <w:r w:rsidR="009A7D80">
        <w:rPr>
          <w:sz w:val="24"/>
          <w:szCs w:val="24"/>
        </w:rPr>
        <w:t xml:space="preserve"> </w:t>
      </w:r>
      <w:r w:rsidRPr="00755321">
        <w:rPr>
          <w:sz w:val="24"/>
          <w:szCs w:val="24"/>
        </w:rPr>
        <w:t>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Образовательной организации, осуществляется органами Роспотребнадзора.</w:t>
      </w:r>
    </w:p>
    <w:p w:rsidR="00101792" w:rsidRPr="00755321" w:rsidRDefault="009A7D80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01792" w:rsidRPr="00755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1148"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Организацию питания в школе осуществляет ответственный за организацию питания, назначаемый приказом директора из числа работников на текущий учебный год.</w:t>
      </w:r>
    </w:p>
    <w:p w:rsidR="00101792" w:rsidRDefault="009A7D80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101792" w:rsidRPr="00755321">
        <w:rPr>
          <w:sz w:val="24"/>
          <w:szCs w:val="24"/>
        </w:rPr>
        <w:t xml:space="preserve">. </w:t>
      </w:r>
      <w:r w:rsidR="001D1148"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Ответственность за организацию питания в образовательной организации несет директор.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</w:p>
    <w:p w:rsidR="00101792" w:rsidRPr="00755321" w:rsidRDefault="00101792" w:rsidP="0010179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55321">
        <w:rPr>
          <w:b/>
          <w:sz w:val="24"/>
          <w:szCs w:val="24"/>
        </w:rPr>
        <w:t>. Порядок организации питан</w:t>
      </w:r>
      <w:r w:rsidR="009A7D80">
        <w:rPr>
          <w:b/>
          <w:sz w:val="24"/>
          <w:szCs w:val="24"/>
        </w:rPr>
        <w:t>ия в образовательном учреждении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3.1.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В Образовательной организации для всех школьников за наличный расчет осуществляется организация горячих завтраков и обедов.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3.2.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Ежедневные меню рационов питания согласовываются директором Образовательной организации.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3.3.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 xml:space="preserve">Столовая осуществляет производственную деятельность в полном объеме </w:t>
      </w:r>
      <w:r w:rsidR="009A7D80">
        <w:rPr>
          <w:sz w:val="24"/>
          <w:szCs w:val="24"/>
        </w:rPr>
        <w:t>5</w:t>
      </w:r>
      <w:r w:rsidRPr="00755321">
        <w:rPr>
          <w:sz w:val="24"/>
          <w:szCs w:val="24"/>
        </w:rPr>
        <w:t xml:space="preserve"> дней в неделю </w:t>
      </w:r>
      <w:r w:rsidR="009A7D80">
        <w:rPr>
          <w:sz w:val="24"/>
          <w:szCs w:val="24"/>
        </w:rPr>
        <w:t>–</w:t>
      </w:r>
      <w:r w:rsidRPr="00755321">
        <w:rPr>
          <w:sz w:val="24"/>
          <w:szCs w:val="24"/>
        </w:rPr>
        <w:t xml:space="preserve"> с понедельника по </w:t>
      </w:r>
      <w:r w:rsidR="00846631">
        <w:rPr>
          <w:sz w:val="24"/>
          <w:szCs w:val="24"/>
        </w:rPr>
        <w:t>пятницу</w:t>
      </w:r>
      <w:r w:rsidRPr="00755321">
        <w:rPr>
          <w:sz w:val="24"/>
          <w:szCs w:val="24"/>
        </w:rPr>
        <w:t xml:space="preserve"> включительно.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55321">
        <w:rPr>
          <w:sz w:val="24"/>
          <w:szCs w:val="24"/>
        </w:rPr>
        <w:t>В случае проведения мероприятий, связанных с выходом или выездом обучающихся из здания Образовательной организации, внештатной ситуации (отключение воды, электроэнергии и др.) столовая осуществляет свою деятельность по специальному графику, согласованному с директором Образовательной организации.</w:t>
      </w:r>
    </w:p>
    <w:p w:rsidR="00101792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3.4.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В Образовательном учреждении установлен следующий режим предоставления питания школьников:</w:t>
      </w:r>
    </w:p>
    <w:p w:rsidR="00846631" w:rsidRDefault="00846631" w:rsidP="00101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Завтрак: 1 классы – после 1 урока</w:t>
      </w:r>
      <w:r w:rsidR="009768D8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2, 5, 6 классы – после 2 урока</w:t>
      </w:r>
      <w:r w:rsidR="009768D8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3, 7, 8 классы – после 3 урока</w:t>
      </w:r>
      <w:r w:rsidR="009768D8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4, 9, 10, 11 классы – после 4 урока</w:t>
      </w:r>
      <w:r w:rsidR="009768D8">
        <w:rPr>
          <w:color w:val="000000"/>
          <w:sz w:val="24"/>
          <w:szCs w:val="24"/>
        </w:rPr>
        <w:t>.</w:t>
      </w:r>
    </w:p>
    <w:p w:rsidR="00846631" w:rsidRDefault="00846631" w:rsidP="00101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Обед:</w:t>
      </w:r>
      <w:r w:rsidR="009768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1-4 классы, 5, 6 классы – после 5 урока</w:t>
      </w:r>
      <w:r w:rsidR="009768D8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7, 8, 9 классы – после 6 урока</w:t>
      </w:r>
      <w:r w:rsidR="009768D8">
        <w:rPr>
          <w:color w:val="000000"/>
          <w:sz w:val="24"/>
          <w:szCs w:val="24"/>
        </w:rPr>
        <w:t>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3.5. </w:t>
      </w:r>
      <w:r w:rsidR="001D1148">
        <w:rPr>
          <w:color w:val="000000"/>
          <w:sz w:val="24"/>
          <w:szCs w:val="24"/>
        </w:rPr>
        <w:tab/>
      </w:r>
      <w:r w:rsidR="008107E2" w:rsidRPr="008107E2">
        <w:rPr>
          <w:sz w:val="24"/>
          <w:szCs w:val="24"/>
        </w:rPr>
        <w:t>При организованных перевозках групп детей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(«сухой паек»), свыше 4 часов (за исключением ночного времени с 23:00 до 07:00) –должно быть организовано горячее питание</w:t>
      </w:r>
      <w:r w:rsidR="008107E2">
        <w:rPr>
          <w:sz w:val="28"/>
          <w:szCs w:val="28"/>
        </w:rPr>
        <w:t>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3.6.</w:t>
      </w:r>
      <w:r w:rsidR="009768D8">
        <w:rPr>
          <w:color w:val="000000"/>
          <w:sz w:val="24"/>
          <w:szCs w:val="24"/>
        </w:rPr>
        <w:t xml:space="preserve">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Отпуск питания организуется по классам в соответствии с графиком, утверждаемым директором Образовательной организации, в дни учебных занятий.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3.7.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Ответственный за организацию питания, совместно с классными руководителями проводит работу по организации горячего питания среди обучающихся всех классов через составление списков питающихся.</w:t>
      </w:r>
      <w:r w:rsidR="001D1148">
        <w:rPr>
          <w:color w:val="000000"/>
          <w:sz w:val="24"/>
          <w:szCs w:val="24"/>
        </w:rPr>
        <w:t xml:space="preserve"> </w:t>
      </w:r>
      <w:r w:rsidRPr="00755321">
        <w:rPr>
          <w:color w:val="000000"/>
          <w:sz w:val="24"/>
          <w:szCs w:val="24"/>
        </w:rPr>
        <w:t>Питание для каждого кла</w:t>
      </w:r>
      <w:r w:rsidR="009768D8">
        <w:rPr>
          <w:color w:val="000000"/>
          <w:sz w:val="24"/>
          <w:szCs w:val="24"/>
        </w:rPr>
        <w:t xml:space="preserve">сса организуется на численность </w:t>
      </w:r>
      <w:r w:rsidRPr="00755321">
        <w:rPr>
          <w:color w:val="000000"/>
          <w:sz w:val="24"/>
          <w:szCs w:val="24"/>
        </w:rPr>
        <w:t xml:space="preserve">обучающихся,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</w:t>
      </w:r>
      <w:r w:rsidRPr="00755321">
        <w:rPr>
          <w:color w:val="000000"/>
          <w:sz w:val="24"/>
          <w:szCs w:val="24"/>
        </w:rPr>
        <w:lastRenderedPageBreak/>
        <w:t>которых уведомили о предстоящем пропуске занятий накануне до 12.00 часов.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3.8. </w:t>
      </w:r>
      <w:r w:rsidR="001D1148">
        <w:rPr>
          <w:color w:val="000000"/>
          <w:sz w:val="24"/>
          <w:szCs w:val="24"/>
        </w:rPr>
        <w:tab/>
      </w:r>
      <w:r w:rsidR="008107E2" w:rsidRPr="008107E2">
        <w:rPr>
          <w:sz w:val="24"/>
          <w:szCs w:val="24"/>
        </w:rPr>
        <w:t>Дата и час изготовления блюда, время снятия бракеража, наименование готового блюда, результаты органолептической оценки качества готовых блюд, разрешение к реализации блюда, кулинарного изделия, результаты взвешивания порционных блюд осуществляет бракеражная комиссия. Результаты проверки заносятся в журнал бракеража. Бракеражная  комиссия  создается на текущий учебный год приказом директора образовательной организации.</w:t>
      </w:r>
    </w:p>
    <w:p w:rsidR="00101792" w:rsidRPr="00755321" w:rsidRDefault="00101792" w:rsidP="00101792">
      <w:pPr>
        <w:jc w:val="both"/>
        <w:rPr>
          <w:color w:val="000000"/>
          <w:sz w:val="24"/>
          <w:szCs w:val="24"/>
        </w:rPr>
      </w:pPr>
    </w:p>
    <w:p w:rsidR="00101792" w:rsidRPr="00755321" w:rsidRDefault="00101792" w:rsidP="00101792">
      <w:pPr>
        <w:jc w:val="both"/>
        <w:rPr>
          <w:b/>
          <w:color w:val="000000"/>
          <w:sz w:val="24"/>
          <w:szCs w:val="24"/>
        </w:rPr>
      </w:pPr>
      <w:r w:rsidRPr="00755321">
        <w:rPr>
          <w:b/>
          <w:color w:val="000000"/>
          <w:sz w:val="24"/>
          <w:szCs w:val="24"/>
        </w:rPr>
        <w:t>4.</w:t>
      </w:r>
      <w:r w:rsidR="009768D8">
        <w:rPr>
          <w:b/>
          <w:color w:val="000000"/>
          <w:sz w:val="24"/>
          <w:szCs w:val="24"/>
        </w:rPr>
        <w:t xml:space="preserve"> </w:t>
      </w:r>
      <w:r w:rsidRPr="00755321">
        <w:rPr>
          <w:b/>
          <w:color w:val="000000"/>
          <w:sz w:val="24"/>
          <w:szCs w:val="24"/>
        </w:rPr>
        <w:t>Порядок организации о</w:t>
      </w:r>
      <w:r w:rsidR="009768D8">
        <w:rPr>
          <w:b/>
          <w:color w:val="000000"/>
          <w:sz w:val="24"/>
          <w:szCs w:val="24"/>
        </w:rPr>
        <w:t>платы за питание</w:t>
      </w:r>
    </w:p>
    <w:p w:rsidR="00E21727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4.1.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Питание для каждого класса предоставляется по заявке классного руководителя на численность обучающихся согласно</w:t>
      </w:r>
      <w:r w:rsidR="00E21727">
        <w:rPr>
          <w:color w:val="000000"/>
          <w:sz w:val="24"/>
          <w:szCs w:val="24"/>
        </w:rPr>
        <w:t xml:space="preserve"> списков заявившихся на питание.</w:t>
      </w:r>
      <w:r w:rsidRPr="00755321">
        <w:rPr>
          <w:color w:val="000000"/>
          <w:sz w:val="24"/>
          <w:szCs w:val="24"/>
        </w:rPr>
        <w:t xml:space="preserve"> 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4.2.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Заявка на количество питающихся предоставляется классным руководителем накануне до 12.30 часов.</w:t>
      </w:r>
    </w:p>
    <w:p w:rsidR="00E21727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4.3.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 xml:space="preserve">Классные руководители сопровождают школьников в столовую и несут ответственность за отпуск питания согласно утвержденным спискам. 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4.4. 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 xml:space="preserve">Плата за питание школьников вносится родителями (законными представителями) и зачисляется на лицевой счет по учету средств. 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Квитанции на оплату питания оформляются в бухгалтерии школы.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4.5.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Начисление платы за питание производится бухгалтерией Образовательной организации в начале месяца, следующего за отчетным, согласно табеля на питание учащихся за прошедший месяц.</w:t>
      </w:r>
    </w:p>
    <w:p w:rsidR="00101792" w:rsidRPr="00755321" w:rsidRDefault="00101792" w:rsidP="001D1148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Классные руководители предоставляют в бухгалтерию Образовательной организации Табель на питание учащихся не позднее последнего рабочего дня отчетного месяца.</w:t>
      </w:r>
    </w:p>
    <w:p w:rsidR="00101792" w:rsidRPr="00755321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1D1148">
        <w:rPr>
          <w:color w:val="000000"/>
          <w:sz w:val="24"/>
          <w:szCs w:val="24"/>
        </w:rPr>
        <w:tab/>
      </w:r>
      <w:r w:rsidR="00101792" w:rsidRPr="00755321">
        <w:rPr>
          <w:color w:val="000000"/>
          <w:sz w:val="24"/>
          <w:szCs w:val="24"/>
        </w:rPr>
        <w:t>Обучающимся, имеющим право на меру социальной поддержки в виде питания в соответствии с нормативными актами правительства Кировской области и министерства образования Кировской области, предоставляется льгота на питание.</w:t>
      </w:r>
    </w:p>
    <w:p w:rsidR="00E21727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4.7</w:t>
      </w:r>
      <w:r w:rsidR="00101792" w:rsidRPr="00755321">
        <w:rPr>
          <w:color w:val="000000"/>
          <w:sz w:val="24"/>
          <w:szCs w:val="24"/>
        </w:rPr>
        <w:t xml:space="preserve">. </w:t>
      </w:r>
      <w:r w:rsidR="001D1148">
        <w:rPr>
          <w:color w:val="000000"/>
          <w:sz w:val="24"/>
          <w:szCs w:val="24"/>
        </w:rPr>
        <w:tab/>
      </w:r>
      <w:r w:rsidR="00101792" w:rsidRPr="00755321">
        <w:rPr>
          <w:color w:val="000000"/>
          <w:sz w:val="24"/>
          <w:szCs w:val="24"/>
        </w:rPr>
        <w:t xml:space="preserve">Родительская плата взимается в </w:t>
      </w:r>
      <w:r>
        <w:rPr>
          <w:color w:val="000000"/>
          <w:sz w:val="24"/>
          <w:szCs w:val="24"/>
        </w:rPr>
        <w:t>неполном размере в</w:t>
      </w:r>
      <w:r w:rsidR="00101792" w:rsidRPr="00755321">
        <w:rPr>
          <w:color w:val="000000"/>
          <w:sz w:val="24"/>
          <w:szCs w:val="24"/>
        </w:rPr>
        <w:t xml:space="preserve"> случаях</w:t>
      </w:r>
      <w:r>
        <w:rPr>
          <w:color w:val="000000"/>
          <w:sz w:val="24"/>
          <w:szCs w:val="24"/>
        </w:rPr>
        <w:t>:</w:t>
      </w:r>
    </w:p>
    <w:p w:rsidR="00101792" w:rsidRPr="00755321" w:rsidRDefault="00101792" w:rsidP="00101792">
      <w:pPr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пропуск по причине карантина;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по другим уважительным причинам (на основании предоставленных документов).</w:t>
      </w:r>
    </w:p>
    <w:p w:rsidR="00101792" w:rsidRPr="009A7D80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4.</w:t>
      </w:r>
      <w:r w:rsidR="00E21727">
        <w:rPr>
          <w:color w:val="000000"/>
          <w:sz w:val="24"/>
          <w:szCs w:val="24"/>
        </w:rPr>
        <w:t>8</w:t>
      </w:r>
      <w:r w:rsidRPr="009A7D80">
        <w:rPr>
          <w:color w:val="000000"/>
          <w:sz w:val="24"/>
          <w:szCs w:val="24"/>
        </w:rPr>
        <w:t>.  </w:t>
      </w:r>
      <w:r w:rsidR="001D1148">
        <w:rPr>
          <w:color w:val="000000"/>
          <w:sz w:val="24"/>
          <w:szCs w:val="24"/>
        </w:rPr>
        <w:tab/>
      </w:r>
      <w:r w:rsidRPr="009A7D80">
        <w:rPr>
          <w:color w:val="000000"/>
          <w:sz w:val="24"/>
          <w:szCs w:val="24"/>
        </w:rPr>
        <w:t xml:space="preserve">Классные руководители доводят информацию о стоимости питания и образовавшейся задолженности (переплате) по итогам месяца на основании предоставленных бухгалтерией ведомостей по расчетам </w:t>
      </w:r>
      <w:r w:rsidR="00E21727">
        <w:rPr>
          <w:color w:val="000000"/>
          <w:sz w:val="24"/>
          <w:szCs w:val="24"/>
        </w:rPr>
        <w:t>до родителей</w:t>
      </w:r>
      <w:r w:rsidRPr="009A7D80">
        <w:rPr>
          <w:color w:val="000000"/>
          <w:sz w:val="24"/>
          <w:szCs w:val="24"/>
        </w:rPr>
        <w:t xml:space="preserve">. </w:t>
      </w:r>
    </w:p>
    <w:p w:rsidR="00101792" w:rsidRPr="009A7D80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</w:t>
      </w:r>
      <w:r w:rsidR="001D1148">
        <w:rPr>
          <w:color w:val="000000"/>
          <w:sz w:val="24"/>
          <w:szCs w:val="24"/>
        </w:rPr>
        <w:tab/>
      </w:r>
      <w:r w:rsidR="00101792" w:rsidRPr="009A7D80">
        <w:rPr>
          <w:color w:val="000000"/>
          <w:sz w:val="24"/>
          <w:szCs w:val="24"/>
        </w:rPr>
        <w:t>В случае возникновения задолженности за питание учащегося классный руководитель извещает родителей о сумме задолженности и сроках ее погашения в устной либо в письменной произвольной форме, либо предпринимает иные действия, не противоречащие законодательству РФ. Родители (зако</w:t>
      </w:r>
      <w:r>
        <w:rPr>
          <w:color w:val="000000"/>
          <w:sz w:val="24"/>
          <w:szCs w:val="24"/>
        </w:rPr>
        <w:t>нные представители) ликвидируют</w:t>
      </w:r>
      <w:r w:rsidR="00101792" w:rsidRPr="009A7D80">
        <w:rPr>
          <w:color w:val="000000"/>
          <w:sz w:val="24"/>
          <w:szCs w:val="24"/>
        </w:rPr>
        <w:t xml:space="preserve"> задолженность до 20 числа месяца, следующего за отчетным. </w:t>
      </w:r>
    </w:p>
    <w:p w:rsidR="00101792" w:rsidRPr="009A7D80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4.</w:t>
      </w:r>
      <w:r w:rsidR="00E21727">
        <w:rPr>
          <w:color w:val="000000"/>
          <w:sz w:val="24"/>
          <w:szCs w:val="24"/>
        </w:rPr>
        <w:t>10</w:t>
      </w:r>
      <w:r w:rsidRPr="009A7D80">
        <w:rPr>
          <w:color w:val="000000"/>
          <w:sz w:val="24"/>
          <w:szCs w:val="24"/>
        </w:rPr>
        <w:t xml:space="preserve">. </w:t>
      </w:r>
      <w:r w:rsidR="001D1148">
        <w:rPr>
          <w:color w:val="000000"/>
          <w:sz w:val="24"/>
          <w:szCs w:val="24"/>
        </w:rPr>
        <w:tab/>
      </w:r>
      <w:r w:rsidRPr="009A7D80">
        <w:rPr>
          <w:color w:val="000000"/>
          <w:sz w:val="24"/>
          <w:szCs w:val="24"/>
        </w:rPr>
        <w:t>Классный руководитель: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осуществляет контроль над посещением столовой учащимися;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ведет ежедневный учет учащихся, заявившихся на питание;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осуществляет выдачу квитанций на оплату, оформленных бухгалтерией школы.</w:t>
      </w:r>
    </w:p>
    <w:sectPr w:rsidR="00101792" w:rsidRPr="009A7D80" w:rsidSect="001D1148">
      <w:footerReference w:type="even" r:id="rId7"/>
      <w:footerReference w:type="default" r:id="rId8"/>
      <w:pgSz w:w="11909" w:h="16834"/>
      <w:pgMar w:top="709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CA" w:rsidRDefault="00454DCA" w:rsidP="00FB6E05">
      <w:r>
        <w:separator/>
      </w:r>
    </w:p>
  </w:endnote>
  <w:endnote w:type="continuationSeparator" w:id="0">
    <w:p w:rsidR="00454DCA" w:rsidRDefault="00454DCA" w:rsidP="00FB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6" w:rsidRDefault="006C5564" w:rsidP="00656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7F6" w:rsidRDefault="00454DCA" w:rsidP="00D744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6" w:rsidRDefault="006C5564" w:rsidP="00656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7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4D58">
      <w:rPr>
        <w:rStyle w:val="a5"/>
        <w:noProof/>
      </w:rPr>
      <w:t>3</w:t>
    </w:r>
    <w:r>
      <w:rPr>
        <w:rStyle w:val="a5"/>
      </w:rPr>
      <w:fldChar w:fldCharType="end"/>
    </w:r>
  </w:p>
  <w:p w:rsidR="000847F6" w:rsidRDefault="00454DCA" w:rsidP="00D744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CA" w:rsidRDefault="00454DCA" w:rsidP="00FB6E05">
      <w:r>
        <w:separator/>
      </w:r>
    </w:p>
  </w:footnote>
  <w:footnote w:type="continuationSeparator" w:id="0">
    <w:p w:rsidR="00454DCA" w:rsidRDefault="00454DCA" w:rsidP="00FB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A83"/>
    <w:multiLevelType w:val="hybridMultilevel"/>
    <w:tmpl w:val="9FBC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792"/>
    <w:rsid w:val="00101792"/>
    <w:rsid w:val="00133586"/>
    <w:rsid w:val="001D1148"/>
    <w:rsid w:val="003E4014"/>
    <w:rsid w:val="00454DCA"/>
    <w:rsid w:val="005D3766"/>
    <w:rsid w:val="006C5564"/>
    <w:rsid w:val="008107E2"/>
    <w:rsid w:val="00813ECF"/>
    <w:rsid w:val="00846631"/>
    <w:rsid w:val="008B4D58"/>
    <w:rsid w:val="009768D8"/>
    <w:rsid w:val="009A7D80"/>
    <w:rsid w:val="00E00C6C"/>
    <w:rsid w:val="00E21727"/>
    <w:rsid w:val="00F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7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Витальевна</dc:creator>
  <cp:lastModifiedBy>KIKNUR-SCHOOL</cp:lastModifiedBy>
  <cp:revision>7</cp:revision>
  <cp:lastPrinted>2022-01-28T06:22:00Z</cp:lastPrinted>
  <dcterms:created xsi:type="dcterms:W3CDTF">2020-06-02T08:41:00Z</dcterms:created>
  <dcterms:modified xsi:type="dcterms:W3CDTF">2022-01-28T06:23:00Z</dcterms:modified>
</cp:coreProperties>
</file>